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466"/>
      </w:tblGrid>
      <w:tr w:rsidR="00351BEC" w:rsidRPr="00351BEC" w:rsidTr="00351BEC">
        <w:trPr>
          <w:tblCellSpacing w:w="0" w:type="dxa"/>
        </w:trPr>
        <w:tc>
          <w:tcPr>
            <w:tcW w:w="0" w:type="auto"/>
            <w:vAlign w:val="center"/>
            <w:hideMark/>
          </w:tcPr>
          <w:p w:rsidR="00351BEC" w:rsidRPr="00351BEC" w:rsidRDefault="00351BEC" w:rsidP="00351BEC">
            <w:pPr>
              <w:spacing w:after="0" w:line="360" w:lineRule="auto"/>
              <w:rPr>
                <w:rFonts w:ascii="Calibri" w:eastAsia="Times New Roman" w:hAnsi="Calibri" w:cs="Times New Roman"/>
                <w:color w:val="7E8083"/>
                <w:sz w:val="20"/>
                <w:szCs w:val="20"/>
                <w:lang w:eastAsia="en-ZA"/>
              </w:rPr>
            </w:pPr>
            <w:r w:rsidRPr="00351BEC">
              <w:rPr>
                <w:rFonts w:ascii="Calibri" w:eastAsia="Times New Roman" w:hAnsi="Calibri" w:cs="Times New Roman"/>
                <w:color w:val="7E8083"/>
                <w:sz w:val="20"/>
                <w:szCs w:val="20"/>
                <w:lang w:eastAsia="en-ZA"/>
              </w:rPr>
              <w:pict>
                <v:rect id="_x0000_i1025" style="width:0;height:1.5pt" o:hralign="center" o:hrstd="t" o:hr="t" fillcolor="#a0a0a0" stroked="f"/>
              </w:pict>
            </w:r>
          </w:p>
        </w:tc>
      </w:tr>
      <w:tr w:rsidR="00351BEC" w:rsidRPr="00351BEC" w:rsidTr="00351BEC">
        <w:trPr>
          <w:tblCellSpacing w:w="0" w:type="dxa"/>
        </w:trPr>
        <w:tc>
          <w:tcPr>
            <w:tcW w:w="0" w:type="auto"/>
            <w:shd w:val="clear" w:color="auto" w:fill="F8DA91"/>
            <w:vAlign w:val="center"/>
            <w:hideMark/>
          </w:tcPr>
          <w:p w:rsidR="00351BEC" w:rsidRPr="00351BEC" w:rsidRDefault="00351BEC" w:rsidP="00351BEC">
            <w:pPr>
              <w:spacing w:after="0" w:line="360" w:lineRule="auto"/>
              <w:rPr>
                <w:rFonts w:ascii="Calibri" w:eastAsia="Times New Roman" w:hAnsi="Calibri" w:cs="Times New Roman"/>
                <w:b/>
                <w:bCs/>
                <w:color w:val="7E8083"/>
                <w:sz w:val="24"/>
                <w:szCs w:val="24"/>
                <w:lang w:eastAsia="en-ZA"/>
              </w:rPr>
            </w:pPr>
            <w:bookmarkStart w:id="0" w:name="_GoBack"/>
            <w:r w:rsidRPr="00351BEC">
              <w:rPr>
                <w:rFonts w:ascii="Calibri" w:eastAsia="Times New Roman" w:hAnsi="Calibri" w:cs="Times New Roman"/>
                <w:b/>
                <w:bCs/>
                <w:color w:val="7E8083"/>
                <w:sz w:val="24"/>
                <w:szCs w:val="24"/>
                <w:lang w:eastAsia="en-ZA"/>
              </w:rPr>
              <w:t>Emira -- no change statement and AGM</w:t>
            </w:r>
            <w:bookmarkEnd w:id="0"/>
          </w:p>
        </w:tc>
      </w:tr>
      <w:tr w:rsidR="00351BEC" w:rsidRPr="00351BEC" w:rsidTr="00351BEC">
        <w:trPr>
          <w:tblCellSpacing w:w="0" w:type="dxa"/>
        </w:trPr>
        <w:tc>
          <w:tcPr>
            <w:tcW w:w="0" w:type="auto"/>
            <w:shd w:val="clear" w:color="auto" w:fill="F8DA91"/>
            <w:vAlign w:val="center"/>
            <w:hideMark/>
          </w:tcPr>
          <w:p w:rsidR="00351BEC" w:rsidRPr="00351BEC" w:rsidRDefault="00351BEC" w:rsidP="00351BEC">
            <w:pPr>
              <w:spacing w:after="0" w:line="360" w:lineRule="auto"/>
              <w:rPr>
                <w:rFonts w:ascii="Calibri" w:eastAsia="Times New Roman" w:hAnsi="Calibri" w:cs="Times New Roman"/>
                <w:b/>
                <w:bCs/>
                <w:color w:val="7E8083"/>
                <w:sz w:val="24"/>
                <w:szCs w:val="24"/>
                <w:lang w:eastAsia="en-ZA"/>
              </w:rPr>
            </w:pPr>
            <w:r w:rsidRPr="00351BEC">
              <w:rPr>
                <w:rFonts w:ascii="Calibri" w:eastAsia="Times New Roman" w:hAnsi="Calibri" w:cs="Times New Roman"/>
                <w:b/>
                <w:bCs/>
                <w:color w:val="7E8083"/>
                <w:sz w:val="24"/>
                <w:szCs w:val="24"/>
                <w:lang w:eastAsia="en-ZA"/>
              </w:rPr>
              <w:t>11 October 2007 17:03</w:t>
            </w:r>
          </w:p>
        </w:tc>
      </w:tr>
      <w:tr w:rsidR="00351BEC" w:rsidRPr="00351BEC" w:rsidTr="00351BEC">
        <w:trPr>
          <w:tblCellSpacing w:w="0" w:type="dxa"/>
        </w:trPr>
        <w:tc>
          <w:tcPr>
            <w:tcW w:w="0" w:type="auto"/>
            <w:vAlign w:val="center"/>
            <w:hideMark/>
          </w:tcPr>
          <w:p w:rsidR="00351BEC" w:rsidRPr="00351BEC" w:rsidRDefault="00351BEC" w:rsidP="00351BEC">
            <w:pPr>
              <w:spacing w:after="0" w:line="360" w:lineRule="auto"/>
              <w:rPr>
                <w:rFonts w:ascii="Calibri" w:eastAsia="Times New Roman" w:hAnsi="Calibri" w:cs="Times New Roman"/>
                <w:color w:val="7E8083"/>
                <w:sz w:val="20"/>
                <w:szCs w:val="20"/>
                <w:lang w:eastAsia="en-ZA"/>
              </w:rPr>
            </w:pPr>
            <w:r w:rsidRPr="00351BEC">
              <w:rPr>
                <w:rFonts w:ascii="Calibri" w:eastAsia="Times New Roman" w:hAnsi="Calibri" w:cs="Times New Roman"/>
                <w:color w:val="7E8083"/>
                <w:sz w:val="20"/>
                <w:szCs w:val="20"/>
                <w:lang w:eastAsia="en-ZA"/>
              </w:rPr>
              <w:t xml:space="preserve">With regard to the audited results for the year ended 30 June 2007, participatory interest holders are advised that the annual financial statements have been distributed to shareholders on 11 October 2007 and contain no modifications to the reviewed results which were published on SENS on 21 August 2007. </w:t>
            </w:r>
            <w:r w:rsidRPr="00351BEC">
              <w:rPr>
                <w:rFonts w:ascii="Calibri" w:eastAsia="Times New Roman" w:hAnsi="Calibri" w:cs="Times New Roman"/>
                <w:color w:val="7E8083"/>
                <w:sz w:val="20"/>
                <w:szCs w:val="20"/>
                <w:lang w:eastAsia="en-ZA"/>
              </w:rPr>
              <w:br/>
            </w:r>
            <w:r w:rsidRPr="00351BEC">
              <w:rPr>
                <w:rFonts w:ascii="Calibri" w:eastAsia="Times New Roman" w:hAnsi="Calibri" w:cs="Times New Roman"/>
                <w:color w:val="7E8083"/>
                <w:sz w:val="20"/>
                <w:szCs w:val="20"/>
                <w:lang w:eastAsia="en-ZA"/>
              </w:rPr>
              <w:br/>
              <w:t xml:space="preserve">Notice is hereby given that the fourth annual general meeting of participatory interest holders will be held at 14h00 on 1 November 2007 at 3 Gwen Lane, </w:t>
            </w:r>
            <w:proofErr w:type="spellStart"/>
            <w:r w:rsidRPr="00351BEC">
              <w:rPr>
                <w:rFonts w:ascii="Calibri" w:eastAsia="Times New Roman" w:hAnsi="Calibri" w:cs="Times New Roman"/>
                <w:color w:val="7E8083"/>
                <w:sz w:val="20"/>
                <w:szCs w:val="20"/>
                <w:lang w:eastAsia="en-ZA"/>
              </w:rPr>
              <w:t>Sandton</w:t>
            </w:r>
            <w:proofErr w:type="spellEnd"/>
            <w:r w:rsidRPr="00351BEC">
              <w:rPr>
                <w:rFonts w:ascii="Calibri" w:eastAsia="Times New Roman" w:hAnsi="Calibri" w:cs="Times New Roman"/>
                <w:color w:val="7E8083"/>
                <w:sz w:val="20"/>
                <w:szCs w:val="20"/>
                <w:lang w:eastAsia="en-ZA"/>
              </w:rPr>
              <w:t>, to transact the business as stated in the annual general meeting notice forming part of the annual financial statements.</w:t>
            </w:r>
            <w:r w:rsidRPr="00351BEC">
              <w:rPr>
                <w:rFonts w:ascii="Calibri" w:eastAsia="Times New Roman" w:hAnsi="Calibri" w:cs="Times New Roman"/>
                <w:color w:val="7E8083"/>
                <w:sz w:val="20"/>
                <w:szCs w:val="20"/>
                <w:lang w:eastAsia="en-ZA"/>
              </w:rPr>
              <w:br/>
            </w:r>
            <w:r w:rsidRPr="00351BEC">
              <w:rPr>
                <w:rFonts w:ascii="Calibri" w:eastAsia="Times New Roman" w:hAnsi="Calibri" w:cs="Times New Roman"/>
                <w:color w:val="7E8083"/>
                <w:sz w:val="20"/>
                <w:szCs w:val="20"/>
                <w:lang w:eastAsia="en-ZA"/>
              </w:rPr>
              <w:br/>
            </w:r>
            <w:r w:rsidRPr="00351BEC">
              <w:rPr>
                <w:rFonts w:ascii="Calibri" w:eastAsia="Times New Roman" w:hAnsi="Calibri" w:cs="Times New Roman"/>
                <w:color w:val="7E8083"/>
                <w:sz w:val="20"/>
                <w:szCs w:val="20"/>
                <w:lang w:eastAsia="en-ZA"/>
              </w:rPr>
              <w:br/>
            </w:r>
            <w:hyperlink r:id="rId4" w:history="1">
              <w:r w:rsidRPr="00351BEC">
                <w:rPr>
                  <w:rFonts w:ascii="Calibri" w:eastAsia="Times New Roman" w:hAnsi="Calibri" w:cs="Times New Roman"/>
                  <w:color w:val="7E8083"/>
                  <w:sz w:val="20"/>
                  <w:szCs w:val="20"/>
                  <w:lang w:eastAsia="en-ZA"/>
                </w:rPr>
                <w:t>Click here for original article</w:t>
              </w:r>
            </w:hyperlink>
          </w:p>
        </w:tc>
      </w:tr>
      <w:tr w:rsidR="00351BEC" w:rsidRPr="00351BEC" w:rsidTr="00351BEC">
        <w:trPr>
          <w:tblCellSpacing w:w="0" w:type="dxa"/>
        </w:trPr>
        <w:tc>
          <w:tcPr>
            <w:tcW w:w="0" w:type="auto"/>
            <w:shd w:val="clear" w:color="auto" w:fill="F8DA91"/>
            <w:vAlign w:val="center"/>
            <w:hideMark/>
          </w:tcPr>
          <w:p w:rsidR="00351BEC" w:rsidRPr="00351BEC" w:rsidRDefault="00351BEC" w:rsidP="00351BEC">
            <w:pPr>
              <w:spacing w:after="0" w:line="360" w:lineRule="auto"/>
              <w:rPr>
                <w:rFonts w:ascii="Calibri" w:eastAsia="Times New Roman" w:hAnsi="Calibri" w:cs="Times New Roman"/>
                <w:color w:val="7E8083"/>
                <w:sz w:val="20"/>
                <w:szCs w:val="20"/>
                <w:lang w:eastAsia="en-ZA"/>
              </w:rPr>
            </w:pPr>
          </w:p>
        </w:tc>
      </w:tr>
      <w:tr w:rsidR="00351BEC" w:rsidRPr="00351BEC" w:rsidTr="00351BEC">
        <w:trPr>
          <w:tblCellSpacing w:w="0" w:type="dxa"/>
        </w:trPr>
        <w:tc>
          <w:tcPr>
            <w:tcW w:w="0" w:type="auto"/>
            <w:vAlign w:val="center"/>
            <w:hideMark/>
          </w:tcPr>
          <w:p w:rsidR="00351BEC" w:rsidRPr="00351BEC" w:rsidRDefault="00351BEC" w:rsidP="00351BEC">
            <w:pPr>
              <w:spacing w:after="0" w:line="360" w:lineRule="auto"/>
              <w:rPr>
                <w:rFonts w:ascii="Calibri" w:eastAsia="Times New Roman" w:hAnsi="Calibri" w:cs="Times New Roman"/>
                <w:color w:val="7E8083"/>
                <w:sz w:val="20"/>
                <w:szCs w:val="20"/>
                <w:lang w:eastAsia="en-ZA"/>
              </w:rPr>
            </w:pPr>
            <w:r w:rsidRPr="00351BEC">
              <w:rPr>
                <w:rFonts w:ascii="Calibri" w:eastAsia="Times New Roman" w:hAnsi="Calibri" w:cs="Times New Roman"/>
                <w:color w:val="7E8083"/>
                <w:sz w:val="20"/>
                <w:szCs w:val="20"/>
                <w:lang w:eastAsia="en-ZA"/>
              </w:rPr>
              <w:pict>
                <v:rect id="_x0000_i1026" style="width:0;height:1.5pt" o:hralign="center" o:hrstd="t" o:hr="t" fillcolor="#a0a0a0" stroked="f"/>
              </w:pict>
            </w:r>
          </w:p>
        </w:tc>
      </w:tr>
      <w:tr w:rsidR="00351BEC" w:rsidRPr="00351BEC" w:rsidTr="00351BEC">
        <w:trPr>
          <w:tblCellSpacing w:w="0" w:type="dxa"/>
        </w:trPr>
        <w:tc>
          <w:tcPr>
            <w:tcW w:w="0" w:type="auto"/>
            <w:vAlign w:val="center"/>
            <w:hideMark/>
          </w:tcPr>
          <w:p w:rsidR="00351BEC" w:rsidRPr="00351BEC" w:rsidRDefault="00351BEC" w:rsidP="00351BEC">
            <w:pPr>
              <w:spacing w:after="0" w:line="360" w:lineRule="auto"/>
              <w:jc w:val="right"/>
              <w:rPr>
                <w:rFonts w:ascii="Calibri" w:eastAsia="Times New Roman" w:hAnsi="Calibri" w:cs="Times New Roman"/>
                <w:color w:val="7E8083"/>
                <w:sz w:val="20"/>
                <w:szCs w:val="20"/>
                <w:lang w:eastAsia="en-ZA"/>
              </w:rPr>
            </w:pPr>
            <w:r w:rsidRPr="00351BEC">
              <w:rPr>
                <w:rFonts w:ascii="Calibri" w:eastAsia="Times New Roman" w:hAnsi="Calibri" w:cs="Times New Roman"/>
                <w:noProof/>
                <w:color w:val="7E8083"/>
                <w:sz w:val="20"/>
                <w:szCs w:val="20"/>
                <w:lang w:eastAsia="en-ZA"/>
              </w:rPr>
              <w:drawing>
                <wp:inline distT="0" distB="0" distL="0" distR="0">
                  <wp:extent cx="2286000" cy="142875"/>
                  <wp:effectExtent l="0" t="0" r="0" b="9525"/>
                  <wp:docPr id="1" name="Picture 1" descr="http://www.emira.co.za/PoweredbyProfileDa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ra.co.za/PoweredbyProfileDat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351BEC" w:rsidRPr="00351BEC" w:rsidTr="00351BEC">
        <w:trPr>
          <w:tblCellSpacing w:w="0" w:type="dxa"/>
        </w:trPr>
        <w:tc>
          <w:tcPr>
            <w:tcW w:w="0" w:type="auto"/>
            <w:vAlign w:val="center"/>
            <w:hideMark/>
          </w:tcPr>
          <w:p w:rsidR="00351BEC" w:rsidRPr="00351BEC" w:rsidRDefault="00351BEC" w:rsidP="00351BEC">
            <w:pPr>
              <w:spacing w:after="0" w:line="360" w:lineRule="auto"/>
              <w:jc w:val="right"/>
              <w:rPr>
                <w:rFonts w:ascii="Calibri" w:eastAsia="Times New Roman" w:hAnsi="Calibri" w:cs="Times New Roman"/>
                <w:color w:val="7E8083"/>
                <w:sz w:val="20"/>
                <w:szCs w:val="20"/>
                <w:lang w:eastAsia="en-ZA"/>
              </w:rPr>
            </w:pPr>
          </w:p>
        </w:tc>
      </w:tr>
    </w:tbl>
    <w:p w:rsidR="00670057" w:rsidRDefault="00670057"/>
    <w:sectPr w:rsidR="00670057" w:rsidSect="00B21704">
      <w:type w:val="continuous"/>
      <w:pgSz w:w="11906" w:h="16838"/>
      <w:pgMar w:top="720" w:right="720" w:bottom="720" w:left="720"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EC"/>
    <w:rsid w:val="00351BEC"/>
    <w:rsid w:val="00670057"/>
    <w:rsid w:val="00B217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2B4C-12BB-465C-AFC2-5E5B0533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EC"/>
    <w:rPr>
      <w:rFonts w:ascii="Calibri" w:hAnsi="Calibri" w:hint="default"/>
      <w:strike w:val="0"/>
      <w:dstrike w:val="0"/>
      <w:color w:val="7E8083"/>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haredata.co.za/" TargetMode="External"/><Relationship Id="rId4" Type="http://schemas.openxmlformats.org/officeDocument/2006/relationships/hyperlink" Target="http://www.sharedata.co.za/sens.asp?id=109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 Emira</dc:creator>
  <cp:keywords/>
  <dc:description/>
  <cp:lastModifiedBy>reception R. Emira</cp:lastModifiedBy>
  <cp:revision>1</cp:revision>
  <dcterms:created xsi:type="dcterms:W3CDTF">2014-07-03T10:11:00Z</dcterms:created>
  <dcterms:modified xsi:type="dcterms:W3CDTF">2014-07-03T10:13:00Z</dcterms:modified>
</cp:coreProperties>
</file>